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B5" w:rsidRPr="00887810" w:rsidRDefault="00EA4DB5" w:rsidP="00EA4DB5">
      <w:pPr>
        <w:spacing w:after="0" w:line="480" w:lineRule="auto"/>
        <w:ind w:right="-472"/>
        <w:contextualSpacing/>
        <w:jc w:val="right"/>
        <w:outlineLvl w:val="0"/>
        <w:rPr>
          <w:rFonts w:ascii="Arial" w:eastAsia="Times New Roman" w:hAnsi="Arial" w:cs="Arial"/>
          <w:kern w:val="36"/>
          <w:sz w:val="28"/>
          <w:szCs w:val="28"/>
          <w:lang w:val="ms-MY" w:eastAsia="en-MY"/>
        </w:rPr>
      </w:pPr>
      <w:r w:rsidRPr="00887810">
        <w:rPr>
          <w:rFonts w:ascii="Arial" w:eastAsia="Times New Roman" w:hAnsi="Arial" w:cs="Arial"/>
          <w:b/>
          <w:bCs/>
          <w:kern w:val="36"/>
          <w:sz w:val="28"/>
          <w:szCs w:val="28"/>
          <w:lang w:val="ms-MY" w:eastAsia="en-MY"/>
        </w:rPr>
        <w:t xml:space="preserve">SOALAN NO. </w:t>
      </w:r>
      <w:r w:rsidR="00EC4EA8">
        <w:rPr>
          <w:rFonts w:ascii="Arial" w:eastAsia="Times New Roman" w:hAnsi="Arial" w:cs="Arial"/>
          <w:b/>
          <w:bCs/>
          <w:kern w:val="36"/>
          <w:sz w:val="28"/>
          <w:szCs w:val="28"/>
          <w:lang w:val="ms-MY" w:eastAsia="en-MY"/>
        </w:rPr>
        <w:t>42</w:t>
      </w:r>
    </w:p>
    <w:p w:rsidR="00EA4DB5" w:rsidRPr="00887810" w:rsidRDefault="00EA4DB5" w:rsidP="00EA4DB5">
      <w:pPr>
        <w:spacing w:after="0"/>
        <w:ind w:right="-472"/>
        <w:contextualSpacing/>
        <w:jc w:val="right"/>
        <w:outlineLvl w:val="0"/>
        <w:rPr>
          <w:rFonts w:ascii="Arial" w:eastAsia="Times New Roman" w:hAnsi="Arial" w:cs="Arial"/>
          <w:kern w:val="36"/>
          <w:sz w:val="28"/>
          <w:szCs w:val="28"/>
          <w:lang w:val="ms-MY" w:eastAsia="en-MY"/>
        </w:rPr>
      </w:pPr>
    </w:p>
    <w:p w:rsidR="002C7376" w:rsidRPr="00354A33" w:rsidRDefault="002C7376" w:rsidP="002C7376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</w:pPr>
      <w:r w:rsidRPr="00354A33"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  <w:t>PEMBERITAHUAN PERTANYAAN BAGI JAWAPAN LISAN</w:t>
      </w:r>
    </w:p>
    <w:p w:rsidR="002C7376" w:rsidRPr="00354A33" w:rsidRDefault="002C7376" w:rsidP="002C7376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</w:pPr>
      <w:r w:rsidRPr="00354A33"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  <w:t>MESYUARAT PERTAMA,</w:t>
      </w:r>
    </w:p>
    <w:p w:rsidR="002C7376" w:rsidRPr="00354A33" w:rsidRDefault="002C7376" w:rsidP="002C7376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</w:pPr>
      <w:r w:rsidRPr="00354A33"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  <w:t>PENGGAL KEEMPAT, PARLIMEN KETIGA BELAS</w:t>
      </w:r>
    </w:p>
    <w:p w:rsidR="00EA4DB5" w:rsidRPr="002C7376" w:rsidRDefault="002C7376" w:rsidP="002C7376">
      <w:pPr>
        <w:spacing w:line="480" w:lineRule="auto"/>
        <w:jc w:val="center"/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</w:pPr>
      <w:r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  <w:t>MAJLIS MESYUARAT DEWAN NEGARA</w:t>
      </w:r>
    </w:p>
    <w:p w:rsidR="00EA4DB5" w:rsidRPr="00887810" w:rsidRDefault="00EA4DB5" w:rsidP="00EA4DB5">
      <w:pPr>
        <w:spacing w:after="0"/>
        <w:contextualSpacing/>
        <w:rPr>
          <w:rFonts w:ascii="Arial" w:hAnsi="Arial" w:cs="Arial"/>
          <w:b/>
          <w:sz w:val="28"/>
          <w:szCs w:val="28"/>
          <w:u w:val="single"/>
          <w:lang w:val="ms-MY"/>
        </w:rPr>
      </w:pPr>
    </w:p>
    <w:tbl>
      <w:tblPr>
        <w:tblW w:w="0" w:type="auto"/>
        <w:tblLook w:val="04A0"/>
      </w:tblPr>
      <w:tblGrid>
        <w:gridCol w:w="3103"/>
        <w:gridCol w:w="499"/>
        <w:gridCol w:w="5640"/>
      </w:tblGrid>
      <w:tr w:rsidR="00EA4DB5" w:rsidRPr="00887810" w:rsidTr="00D02354">
        <w:trPr>
          <w:trHeight w:val="459"/>
        </w:trPr>
        <w:tc>
          <w:tcPr>
            <w:tcW w:w="3104" w:type="dxa"/>
          </w:tcPr>
          <w:p w:rsidR="00EA4DB5" w:rsidRPr="00887810" w:rsidRDefault="00EA4DB5" w:rsidP="00D02354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>PERTANYAAN</w:t>
            </w:r>
          </w:p>
        </w:tc>
        <w:tc>
          <w:tcPr>
            <w:tcW w:w="499" w:type="dxa"/>
          </w:tcPr>
          <w:p w:rsidR="00EA4DB5" w:rsidRPr="00887810" w:rsidRDefault="00EA4DB5" w:rsidP="00D02354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>:</w:t>
            </w:r>
          </w:p>
        </w:tc>
        <w:tc>
          <w:tcPr>
            <w:tcW w:w="5642" w:type="dxa"/>
          </w:tcPr>
          <w:p w:rsidR="00EA4DB5" w:rsidRPr="00887810" w:rsidRDefault="002E34DF" w:rsidP="00D02354">
            <w:pPr>
              <w:tabs>
                <w:tab w:val="left" w:pos="3891"/>
              </w:tabs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 xml:space="preserve">JAWAB </w:t>
            </w:r>
            <w:r w:rsidR="00EA4DB5"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>LISAN</w:t>
            </w:r>
            <w:r w:rsidR="00EA4DB5"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ab/>
            </w:r>
          </w:p>
        </w:tc>
      </w:tr>
      <w:tr w:rsidR="00EA4DB5" w:rsidRPr="00887810" w:rsidTr="00D02354">
        <w:tc>
          <w:tcPr>
            <w:tcW w:w="3104" w:type="dxa"/>
          </w:tcPr>
          <w:p w:rsidR="00EA4DB5" w:rsidRPr="00887810" w:rsidRDefault="00EA4DB5" w:rsidP="00D02354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499" w:type="dxa"/>
          </w:tcPr>
          <w:p w:rsidR="00EA4DB5" w:rsidRPr="00887810" w:rsidRDefault="00EA4DB5" w:rsidP="00D02354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5642" w:type="dxa"/>
          </w:tcPr>
          <w:p w:rsidR="00EA4DB5" w:rsidRPr="00887810" w:rsidRDefault="00EA4DB5" w:rsidP="00D02354">
            <w:pPr>
              <w:spacing w:after="0"/>
              <w:ind w:left="252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</w:tr>
      <w:tr w:rsidR="00EA4DB5" w:rsidRPr="00887810" w:rsidTr="00D02354">
        <w:tc>
          <w:tcPr>
            <w:tcW w:w="3104" w:type="dxa"/>
          </w:tcPr>
          <w:p w:rsidR="00EA4DB5" w:rsidRPr="00887810" w:rsidRDefault="00EA4DB5" w:rsidP="00D02354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>DARIPADA</w:t>
            </w:r>
          </w:p>
        </w:tc>
        <w:tc>
          <w:tcPr>
            <w:tcW w:w="499" w:type="dxa"/>
          </w:tcPr>
          <w:p w:rsidR="00EA4DB5" w:rsidRPr="00887810" w:rsidRDefault="00EA4DB5" w:rsidP="00D02354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>:</w:t>
            </w:r>
          </w:p>
        </w:tc>
        <w:tc>
          <w:tcPr>
            <w:tcW w:w="5642" w:type="dxa"/>
          </w:tcPr>
          <w:p w:rsidR="00EA4DB5" w:rsidRPr="00887810" w:rsidRDefault="00EA4DB5" w:rsidP="00D02354">
            <w:pPr>
              <w:spacing w:after="0"/>
              <w:contextualSpacing/>
              <w:jc w:val="both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887810"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lang w:val="ms-MY" w:eastAsia="en-MY"/>
              </w:rPr>
              <w:t>dato’ hajah dayang madinah binti tun abang haji openg</w:t>
            </w:r>
          </w:p>
        </w:tc>
      </w:tr>
      <w:tr w:rsidR="00EA4DB5" w:rsidRPr="00887810" w:rsidTr="00D02354">
        <w:tc>
          <w:tcPr>
            <w:tcW w:w="3104" w:type="dxa"/>
          </w:tcPr>
          <w:p w:rsidR="00EA4DB5" w:rsidRPr="00887810" w:rsidRDefault="00EA4DB5" w:rsidP="00D02354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499" w:type="dxa"/>
          </w:tcPr>
          <w:p w:rsidR="00EA4DB5" w:rsidRPr="00887810" w:rsidRDefault="00EA4DB5" w:rsidP="00D02354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5642" w:type="dxa"/>
          </w:tcPr>
          <w:p w:rsidR="00EA4DB5" w:rsidRPr="00887810" w:rsidRDefault="00EA4DB5" w:rsidP="00D02354">
            <w:pPr>
              <w:spacing w:after="0"/>
              <w:ind w:left="252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</w:tr>
      <w:tr w:rsidR="00EA4DB5" w:rsidRPr="00887810" w:rsidTr="00D02354">
        <w:tc>
          <w:tcPr>
            <w:tcW w:w="3104" w:type="dxa"/>
          </w:tcPr>
          <w:p w:rsidR="00EA4DB5" w:rsidRPr="00887810" w:rsidRDefault="00EA4DB5" w:rsidP="00D02354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>TARIKH</w:t>
            </w:r>
          </w:p>
        </w:tc>
        <w:tc>
          <w:tcPr>
            <w:tcW w:w="499" w:type="dxa"/>
          </w:tcPr>
          <w:p w:rsidR="00EA4DB5" w:rsidRPr="00887810" w:rsidRDefault="00EA4DB5" w:rsidP="00D02354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>:</w:t>
            </w:r>
          </w:p>
        </w:tc>
        <w:tc>
          <w:tcPr>
            <w:tcW w:w="5642" w:type="dxa"/>
          </w:tcPr>
          <w:p w:rsidR="00EA4DB5" w:rsidRPr="00887810" w:rsidRDefault="00754E23" w:rsidP="00D02354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s-MY"/>
              </w:rPr>
              <w:t>27 APRIL</w:t>
            </w:r>
            <w:r w:rsidR="00EA4DB5"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 xml:space="preserve"> 2016 (RABU)</w:t>
            </w:r>
          </w:p>
        </w:tc>
      </w:tr>
      <w:tr w:rsidR="00EA4DB5" w:rsidRPr="00887810" w:rsidTr="00D02354">
        <w:tc>
          <w:tcPr>
            <w:tcW w:w="3104" w:type="dxa"/>
          </w:tcPr>
          <w:p w:rsidR="00EA4DB5" w:rsidRPr="00887810" w:rsidRDefault="00EA4DB5" w:rsidP="00D02354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499" w:type="dxa"/>
          </w:tcPr>
          <w:p w:rsidR="00EA4DB5" w:rsidRPr="00887810" w:rsidRDefault="00EA4DB5" w:rsidP="00D02354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5642" w:type="dxa"/>
          </w:tcPr>
          <w:p w:rsidR="00EA4DB5" w:rsidRPr="00887810" w:rsidRDefault="00EA4DB5" w:rsidP="00D02354">
            <w:pPr>
              <w:spacing w:after="0"/>
              <w:ind w:left="252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</w:tr>
      <w:tr w:rsidR="00EA4DB5" w:rsidRPr="00887810" w:rsidTr="00D02354">
        <w:tc>
          <w:tcPr>
            <w:tcW w:w="3104" w:type="dxa"/>
          </w:tcPr>
          <w:p w:rsidR="00EA4DB5" w:rsidRPr="00887810" w:rsidRDefault="00EA4DB5" w:rsidP="00D02354">
            <w:pPr>
              <w:spacing w:after="0"/>
              <w:contextualSpacing/>
              <w:jc w:val="both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>SOALAN</w:t>
            </w:r>
          </w:p>
        </w:tc>
        <w:tc>
          <w:tcPr>
            <w:tcW w:w="499" w:type="dxa"/>
          </w:tcPr>
          <w:p w:rsidR="00EA4DB5" w:rsidRPr="00887810" w:rsidRDefault="00EA4DB5" w:rsidP="00D02354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887810">
              <w:rPr>
                <w:rFonts w:ascii="Arial" w:hAnsi="Arial" w:cs="Arial"/>
                <w:b/>
                <w:sz w:val="28"/>
                <w:szCs w:val="28"/>
                <w:lang w:val="ms-MY"/>
              </w:rPr>
              <w:t>:</w:t>
            </w:r>
          </w:p>
        </w:tc>
        <w:tc>
          <w:tcPr>
            <w:tcW w:w="5642" w:type="dxa"/>
          </w:tcPr>
          <w:p w:rsidR="00EA4DB5" w:rsidRPr="00887810" w:rsidRDefault="00EA4DB5" w:rsidP="00D02354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</w:tr>
    </w:tbl>
    <w:p w:rsidR="00EA4DB5" w:rsidRPr="00887810" w:rsidRDefault="00EA4DB5" w:rsidP="00EA4DB5">
      <w:pPr>
        <w:keepLines/>
        <w:widowControl w:val="0"/>
        <w:autoSpaceDE w:val="0"/>
        <w:autoSpaceDN w:val="0"/>
        <w:adjustRightInd w:val="0"/>
        <w:spacing w:after="0" w:line="480" w:lineRule="auto"/>
        <w:ind w:right="-43"/>
        <w:contextualSpacing/>
        <w:jc w:val="both"/>
        <w:rPr>
          <w:rFonts w:ascii="Arial" w:hAnsi="Arial" w:cs="Arial"/>
          <w:b/>
          <w:bCs/>
          <w:sz w:val="28"/>
          <w:szCs w:val="28"/>
          <w:lang w:val="ms-MY"/>
        </w:rPr>
      </w:pPr>
    </w:p>
    <w:p w:rsidR="00EA4DB5" w:rsidRPr="00887810" w:rsidRDefault="00754E23" w:rsidP="00EA4DB5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b/>
          <w:bCs/>
          <w:sz w:val="28"/>
          <w:szCs w:val="28"/>
          <w:lang w:val="ms-MY" w:eastAsia="ms-MY"/>
        </w:rPr>
        <w:t xml:space="preserve">Dato' Hajah </w:t>
      </w:r>
      <w:r w:rsidR="00EA4DB5" w:rsidRPr="00887810">
        <w:rPr>
          <w:rFonts w:ascii="Arial" w:hAnsi="Arial" w:cs="Arial"/>
          <w:b/>
          <w:bCs/>
          <w:sz w:val="28"/>
          <w:szCs w:val="28"/>
          <w:lang w:val="ms-MY" w:eastAsia="ms-MY"/>
        </w:rPr>
        <w:t xml:space="preserve">Dayang Madinah binti Tun Abang Haji Openg </w:t>
      </w:r>
      <w:r w:rsidR="00EA4DB5" w:rsidRPr="00887810">
        <w:rPr>
          <w:rFonts w:ascii="Arial" w:hAnsi="Arial" w:cs="Arial"/>
          <w:sz w:val="28"/>
          <w:szCs w:val="28"/>
          <w:lang w:val="ms-MY" w:eastAsia="ms-MY"/>
        </w:rPr>
        <w:t xml:space="preserve">minta </w:t>
      </w:r>
      <w:r w:rsidR="00EA4DB5" w:rsidRPr="00887810">
        <w:rPr>
          <w:rFonts w:ascii="Arial" w:hAnsi="Arial" w:cs="Arial"/>
          <w:b/>
          <w:bCs/>
          <w:sz w:val="28"/>
          <w:szCs w:val="28"/>
          <w:lang w:val="ms-MY" w:eastAsia="ms-MY"/>
        </w:rPr>
        <w:t xml:space="preserve">MENTERI PEMBANGUNAN WANITA, KELUARGA DAN MASYARAKAT </w:t>
      </w:r>
      <w:r w:rsidR="00EA4DB5" w:rsidRPr="00887810">
        <w:rPr>
          <w:rFonts w:ascii="Arial" w:hAnsi="Arial" w:cs="Arial"/>
          <w:sz w:val="28"/>
          <w:szCs w:val="28"/>
          <w:lang w:val="ms-MY" w:eastAsia="ms-MY"/>
        </w:rPr>
        <w:t xml:space="preserve">menyatakan berapa ramaikah wanita yang mampu mengetengahkan kebolehan dan sumbangan mereka sendiri sehingga berjaya mengemudikan syarikat milik Kerajaan (GLC) setakat ini.   </w:t>
      </w:r>
    </w:p>
    <w:p w:rsidR="00EA4DB5" w:rsidRPr="00887810" w:rsidRDefault="00EA4DB5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EA4DB5" w:rsidRDefault="00EA4DB5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EC4EA8" w:rsidRPr="00887810" w:rsidRDefault="00EC4EA8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EA4DB5" w:rsidRPr="00887810" w:rsidRDefault="00EA4DB5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2C7376" w:rsidRPr="009E096A" w:rsidRDefault="002C7376" w:rsidP="002C7376">
      <w:pPr>
        <w:spacing w:after="0" w:line="48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ms-MY" w:eastAsia="en-MY"/>
        </w:rPr>
      </w:pPr>
      <w:r w:rsidRPr="00644DF8">
        <w:rPr>
          <w:rFonts w:ascii="Arial" w:hAnsi="Arial" w:cs="Arial"/>
          <w:b/>
          <w:bCs/>
          <w:sz w:val="28"/>
          <w:szCs w:val="28"/>
          <w:lang w:val="ms-MY"/>
        </w:rPr>
        <w:lastRenderedPageBreak/>
        <w:t>JAWAPAN:</w:t>
      </w:r>
      <w:r w:rsidRPr="00644DF8">
        <w:rPr>
          <w:rFonts w:ascii="Arial" w:hAnsi="Arial" w:cs="Arial"/>
          <w:b/>
          <w:bCs/>
          <w:sz w:val="28"/>
          <w:szCs w:val="28"/>
        </w:rPr>
        <w:t xml:space="preserve"> </w:t>
      </w:r>
      <w:r w:rsidRPr="00644DF8">
        <w:rPr>
          <w:rFonts w:ascii="Arial" w:hAnsi="Arial" w:cs="Arial"/>
          <w:b/>
          <w:bCs/>
          <w:sz w:val="28"/>
          <w:szCs w:val="28"/>
        </w:rPr>
        <w:tab/>
      </w:r>
      <w:r w:rsidRPr="00644DF8">
        <w:rPr>
          <w:rFonts w:ascii="Arial" w:hAnsi="Arial" w:cs="Arial"/>
          <w:b/>
          <w:bCs/>
          <w:sz w:val="28"/>
          <w:szCs w:val="28"/>
          <w:u w:val="single"/>
        </w:rPr>
        <w:t>YB DATO’ SRI ROHANI ABDUL KARIM, MENTERI PEMBANGUNAN WANITA, KELUARGA DAN MASYARAKAT</w:t>
      </w:r>
    </w:p>
    <w:p w:rsidR="00EA4DB5" w:rsidRPr="00887810" w:rsidRDefault="00EA4DB5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EE0965" w:rsidRDefault="001925B9" w:rsidP="00862985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  <w:r w:rsidRPr="00887810">
        <w:rPr>
          <w:rFonts w:ascii="Arial" w:hAnsi="Arial" w:cs="Arial"/>
          <w:sz w:val="28"/>
          <w:szCs w:val="28"/>
          <w:lang w:val="ms-MY"/>
        </w:rPr>
        <w:t>Tuan Yang di-Pertua,</w:t>
      </w:r>
    </w:p>
    <w:p w:rsidR="007B6DDF" w:rsidRPr="007B6DDF" w:rsidRDefault="007B6DDF" w:rsidP="00862985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4F6485" w:rsidRDefault="00EE0965" w:rsidP="003C0F86">
      <w:pPr>
        <w:spacing w:after="0" w:line="480" w:lineRule="auto"/>
        <w:jc w:val="both"/>
        <w:rPr>
          <w:rFonts w:ascii="Arial" w:hAnsi="Arial" w:cs="Arial"/>
          <w:sz w:val="28"/>
          <w:szCs w:val="28"/>
          <w:lang w:val="ms-MY"/>
        </w:rPr>
      </w:pPr>
      <w:r w:rsidRPr="00887810">
        <w:rPr>
          <w:rFonts w:ascii="Arial" w:hAnsi="Arial" w:cs="Arial"/>
          <w:sz w:val="28"/>
          <w:szCs w:val="28"/>
          <w:lang w:val="ms-MY"/>
        </w:rPr>
        <w:t xml:space="preserve">Dalam usaha untuk meningkatkan </w:t>
      </w:r>
      <w:r w:rsidR="008D6A5E" w:rsidRPr="00887810">
        <w:rPr>
          <w:rFonts w:ascii="Arial" w:hAnsi="Arial" w:cs="Arial"/>
          <w:sz w:val="28"/>
          <w:szCs w:val="28"/>
          <w:lang w:val="ms-MY"/>
        </w:rPr>
        <w:t>penyertaan</w:t>
      </w:r>
      <w:r w:rsidRPr="00887810">
        <w:rPr>
          <w:rFonts w:ascii="Arial" w:hAnsi="Arial" w:cs="Arial"/>
          <w:sz w:val="28"/>
          <w:szCs w:val="28"/>
          <w:lang w:val="ms-MY"/>
        </w:rPr>
        <w:t xml:space="preserve"> </w:t>
      </w:r>
      <w:r w:rsidR="008D6A5E" w:rsidRPr="00887810">
        <w:rPr>
          <w:rFonts w:ascii="Arial" w:hAnsi="Arial" w:cs="Arial"/>
          <w:sz w:val="28"/>
          <w:szCs w:val="28"/>
          <w:lang w:val="ms-MY"/>
        </w:rPr>
        <w:t xml:space="preserve">dan kepimpinan </w:t>
      </w:r>
      <w:r w:rsidRPr="00887810">
        <w:rPr>
          <w:rFonts w:ascii="Arial" w:hAnsi="Arial" w:cs="Arial"/>
          <w:sz w:val="28"/>
          <w:szCs w:val="28"/>
          <w:lang w:val="ms-MY"/>
        </w:rPr>
        <w:t xml:space="preserve">wanita </w:t>
      </w:r>
      <w:r w:rsidR="009F5B24">
        <w:rPr>
          <w:rFonts w:ascii="Arial" w:hAnsi="Arial" w:cs="Arial"/>
          <w:sz w:val="28"/>
          <w:szCs w:val="28"/>
          <w:lang w:val="ms-MY"/>
        </w:rPr>
        <w:t xml:space="preserve">dalam </w:t>
      </w:r>
      <w:r w:rsidRPr="00887810">
        <w:rPr>
          <w:rFonts w:ascii="Arial" w:hAnsi="Arial" w:cs="Arial"/>
          <w:sz w:val="28"/>
          <w:szCs w:val="28"/>
          <w:lang w:val="ms-MY"/>
        </w:rPr>
        <w:t>sektor korporat,</w:t>
      </w:r>
      <w:r w:rsidR="004F6485" w:rsidRPr="00887810">
        <w:rPr>
          <w:rFonts w:ascii="Arial" w:hAnsi="Arial" w:cs="Arial"/>
          <w:sz w:val="28"/>
          <w:szCs w:val="28"/>
          <w:lang w:val="ms-MY"/>
        </w:rPr>
        <w:t xml:space="preserve"> </w:t>
      </w:r>
      <w:r w:rsidRPr="00887810">
        <w:rPr>
          <w:rFonts w:ascii="Arial" w:hAnsi="Arial" w:cs="Arial"/>
          <w:sz w:val="28"/>
          <w:szCs w:val="28"/>
          <w:lang w:val="ms-MY"/>
        </w:rPr>
        <w:t xml:space="preserve">Kementerian Pembangunan Wanita, Keluarga dan Masyarakat (KPWKM) telah </w:t>
      </w:r>
      <w:r w:rsidR="0030500E" w:rsidRPr="00887810">
        <w:rPr>
          <w:rFonts w:ascii="Arial" w:hAnsi="Arial" w:cs="Arial"/>
          <w:sz w:val="28"/>
          <w:szCs w:val="28"/>
          <w:lang w:val="ms-MY"/>
        </w:rPr>
        <w:t xml:space="preserve">melaksanakan pelbagai inisiatif. </w:t>
      </w:r>
    </w:p>
    <w:p w:rsidR="003C0F86" w:rsidRPr="00887810" w:rsidRDefault="003C0F86" w:rsidP="003C0F86">
      <w:pPr>
        <w:spacing w:after="0" w:line="480" w:lineRule="auto"/>
        <w:jc w:val="both"/>
        <w:rPr>
          <w:rFonts w:ascii="Arial" w:hAnsi="Arial" w:cs="Arial"/>
          <w:sz w:val="28"/>
          <w:szCs w:val="28"/>
          <w:lang w:val="ms-MY"/>
        </w:rPr>
      </w:pPr>
    </w:p>
    <w:p w:rsidR="00ED0037" w:rsidRDefault="00EE0965" w:rsidP="00ED0037">
      <w:pPr>
        <w:spacing w:after="0" w:line="480" w:lineRule="auto"/>
        <w:jc w:val="both"/>
        <w:rPr>
          <w:rFonts w:ascii="Arial" w:hAnsi="Arial" w:cs="Arial"/>
          <w:sz w:val="28"/>
          <w:szCs w:val="28"/>
          <w:lang w:val="ms-MY"/>
        </w:rPr>
      </w:pPr>
      <w:r w:rsidRPr="00887810">
        <w:rPr>
          <w:rFonts w:ascii="Arial" w:hAnsi="Arial" w:cs="Arial"/>
          <w:sz w:val="28"/>
          <w:szCs w:val="28"/>
          <w:lang w:val="ms-MY"/>
        </w:rPr>
        <w:t>Antara inisiatif yang dilaksanakan ialah dengan pengumuman Dasar Sekurang-kurangnya 30 Peratus Wanita Di Peringkat Pembuat Keputusan Dala</w:t>
      </w:r>
      <w:r w:rsidR="005324D5" w:rsidRPr="00887810">
        <w:rPr>
          <w:rFonts w:ascii="Arial" w:hAnsi="Arial" w:cs="Arial"/>
          <w:sz w:val="28"/>
          <w:szCs w:val="28"/>
          <w:lang w:val="ms-MY"/>
        </w:rPr>
        <w:t>m Sektor Korporat</w:t>
      </w:r>
      <w:r w:rsidR="008D6A5E" w:rsidRPr="00887810">
        <w:rPr>
          <w:rFonts w:ascii="Arial" w:hAnsi="Arial" w:cs="Arial"/>
          <w:sz w:val="28"/>
          <w:szCs w:val="28"/>
          <w:lang w:val="ms-MY"/>
        </w:rPr>
        <w:t xml:space="preserve"> pada 27 Jun 201</w:t>
      </w:r>
      <w:r w:rsidR="005324D5" w:rsidRPr="00887810">
        <w:rPr>
          <w:rFonts w:ascii="Arial" w:hAnsi="Arial" w:cs="Arial"/>
          <w:sz w:val="28"/>
          <w:szCs w:val="28"/>
          <w:lang w:val="ms-MY"/>
        </w:rPr>
        <w:t>1</w:t>
      </w:r>
      <w:r w:rsidR="00963B4E" w:rsidRPr="00887810">
        <w:rPr>
          <w:rFonts w:ascii="Arial" w:hAnsi="Arial" w:cs="Arial"/>
          <w:sz w:val="28"/>
          <w:szCs w:val="28"/>
          <w:lang w:val="ms-MY"/>
        </w:rPr>
        <w:t xml:space="preserve"> oleh Perdana Menteri Malaysia, YAB Dato’ Seri Mohd Najib Tun Razak</w:t>
      </w:r>
      <w:r w:rsidRPr="00887810">
        <w:rPr>
          <w:rFonts w:ascii="Arial" w:hAnsi="Arial" w:cs="Arial"/>
          <w:sz w:val="28"/>
          <w:szCs w:val="28"/>
          <w:lang w:val="ms-MY"/>
        </w:rPr>
        <w:t xml:space="preserve">. </w:t>
      </w:r>
    </w:p>
    <w:p w:rsidR="00A07BFC" w:rsidRDefault="00A07BFC" w:rsidP="00ED0037">
      <w:pPr>
        <w:spacing w:after="0" w:line="480" w:lineRule="auto"/>
        <w:jc w:val="both"/>
        <w:rPr>
          <w:rFonts w:ascii="Arial" w:hAnsi="Arial" w:cs="Arial"/>
          <w:sz w:val="28"/>
          <w:szCs w:val="28"/>
          <w:lang w:val="ms-MY"/>
        </w:rPr>
      </w:pPr>
    </w:p>
    <w:p w:rsidR="00A07BFC" w:rsidRPr="00F34488" w:rsidRDefault="00A07BFC" w:rsidP="00A07BFC">
      <w:pPr>
        <w:pStyle w:val="ListParagraph"/>
        <w:suppressAutoHyphens/>
        <w:spacing w:after="0" w:line="480" w:lineRule="auto"/>
        <w:ind w:left="0"/>
        <w:jc w:val="both"/>
        <w:rPr>
          <w:rFonts w:ascii="Arial" w:hAnsi="Arial" w:cs="Arial"/>
          <w:color w:val="000000"/>
          <w:sz w:val="32"/>
          <w:szCs w:val="24"/>
        </w:rPr>
      </w:pPr>
      <w:r w:rsidRPr="00F34488">
        <w:rPr>
          <w:rFonts w:ascii="Arial" w:hAnsi="Arial" w:cs="Arial"/>
          <w:color w:val="000000"/>
          <w:sz w:val="28"/>
          <w:szCs w:val="24"/>
        </w:rPr>
        <w:t>Dasar ini diyakini dapat meningkatkan bilangan wanita di peringkat pembuat keputusan dalam sektor korporat dan seterusnya membolehkan mereka menyumb</w:t>
      </w:r>
      <w:r>
        <w:rPr>
          <w:rFonts w:ascii="Arial" w:hAnsi="Arial" w:cs="Arial"/>
          <w:color w:val="000000"/>
          <w:sz w:val="28"/>
          <w:szCs w:val="24"/>
        </w:rPr>
        <w:t xml:space="preserve">ang kepada pembangunan ekonomi </w:t>
      </w:r>
      <w:r w:rsidRPr="00F34488">
        <w:rPr>
          <w:rFonts w:ascii="Arial" w:hAnsi="Arial" w:cs="Arial"/>
          <w:color w:val="000000"/>
          <w:sz w:val="28"/>
          <w:szCs w:val="24"/>
        </w:rPr>
        <w:t xml:space="preserve">negara. </w:t>
      </w:r>
      <w:r>
        <w:rPr>
          <w:rFonts w:ascii="Arial" w:hAnsi="Arial" w:cs="Arial"/>
          <w:color w:val="000000"/>
          <w:sz w:val="28"/>
          <w:szCs w:val="24"/>
        </w:rPr>
        <w:t xml:space="preserve">Susulan pengumuman berkenaan, </w:t>
      </w:r>
      <w:r w:rsidRPr="00F34488">
        <w:rPr>
          <w:rFonts w:ascii="Arial" w:hAnsi="Arial" w:cs="Arial"/>
          <w:color w:val="000000"/>
          <w:sz w:val="28"/>
          <w:szCs w:val="24"/>
        </w:rPr>
        <w:t xml:space="preserve">KPWKM melalui agensinya </w:t>
      </w:r>
      <w:r w:rsidRPr="00F34488">
        <w:rPr>
          <w:rFonts w:ascii="Arial" w:hAnsi="Arial" w:cs="Arial"/>
          <w:i/>
          <w:color w:val="000000"/>
          <w:sz w:val="28"/>
          <w:szCs w:val="24"/>
        </w:rPr>
        <w:t>NAM Institute for the Empowerment of Women</w:t>
      </w:r>
      <w:r w:rsidRPr="00F34488">
        <w:rPr>
          <w:rFonts w:ascii="Arial" w:hAnsi="Arial" w:cs="Arial"/>
          <w:color w:val="000000"/>
          <w:sz w:val="28"/>
          <w:szCs w:val="24"/>
        </w:rPr>
        <w:t xml:space="preserve"> (NIEW) telah pun melaksanakan Program Pengarah Wanita </w:t>
      </w:r>
      <w:r>
        <w:rPr>
          <w:rFonts w:ascii="Arial" w:hAnsi="Arial" w:cs="Arial"/>
          <w:color w:val="000000"/>
          <w:sz w:val="28"/>
          <w:szCs w:val="24"/>
        </w:rPr>
        <w:t>dan 30 Percent Club.</w:t>
      </w:r>
    </w:p>
    <w:p w:rsidR="009F5B24" w:rsidRDefault="009F5B24" w:rsidP="002C7376">
      <w:pPr>
        <w:suppressAutoHyphens/>
        <w:spacing w:after="0" w:line="48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:rsidR="0030500E" w:rsidRDefault="006823A4" w:rsidP="009F5B24">
      <w:pPr>
        <w:suppressAutoHyphens/>
        <w:spacing w:after="0" w:line="48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887810">
        <w:rPr>
          <w:rFonts w:ascii="Arial" w:hAnsi="Arial" w:cs="Arial"/>
          <w:color w:val="000000"/>
          <w:sz w:val="28"/>
          <w:szCs w:val="28"/>
        </w:rPr>
        <w:t>B</w:t>
      </w:r>
      <w:r w:rsidR="00EE0965" w:rsidRPr="00887810">
        <w:rPr>
          <w:rFonts w:ascii="Arial" w:hAnsi="Arial" w:cs="Arial"/>
          <w:color w:val="000000"/>
          <w:sz w:val="28"/>
          <w:szCs w:val="28"/>
        </w:rPr>
        <w:t xml:space="preserve">erdasarkan data daripada </w:t>
      </w:r>
      <w:r w:rsidR="000C02E6" w:rsidRPr="00887810">
        <w:rPr>
          <w:rFonts w:ascii="Arial" w:hAnsi="Arial" w:cs="Arial"/>
          <w:color w:val="000000"/>
          <w:sz w:val="28"/>
          <w:szCs w:val="28"/>
        </w:rPr>
        <w:t xml:space="preserve"> Bursa Malaysia sehingga 31 Disember 2015, terdapat 702 orang wanita atau 10.7</w:t>
      </w:r>
      <w:r w:rsidR="009A04D0" w:rsidRPr="00887810">
        <w:rPr>
          <w:rFonts w:ascii="Arial" w:hAnsi="Arial" w:cs="Arial"/>
          <w:color w:val="000000"/>
          <w:sz w:val="28"/>
          <w:szCs w:val="28"/>
        </w:rPr>
        <w:t>%</w:t>
      </w:r>
      <w:r w:rsidR="000C02E6" w:rsidRPr="00887810">
        <w:rPr>
          <w:rFonts w:ascii="Arial" w:hAnsi="Arial" w:cs="Arial"/>
          <w:color w:val="000000"/>
          <w:sz w:val="28"/>
          <w:szCs w:val="28"/>
        </w:rPr>
        <w:t xml:space="preserve"> daripada keseluruhan 6,543 orang ahli lembaga pengarah syarikat di Bursa Malaysia berbanding 7.9</w:t>
      </w:r>
      <w:r w:rsidR="009A04D0" w:rsidRPr="00887810">
        <w:rPr>
          <w:rFonts w:ascii="Arial" w:hAnsi="Arial" w:cs="Arial"/>
          <w:color w:val="000000"/>
          <w:sz w:val="28"/>
          <w:szCs w:val="28"/>
        </w:rPr>
        <w:t>%</w:t>
      </w:r>
      <w:r w:rsidR="000C02E6" w:rsidRPr="00887810">
        <w:rPr>
          <w:rFonts w:ascii="Arial" w:hAnsi="Arial" w:cs="Arial"/>
          <w:color w:val="000000"/>
          <w:sz w:val="28"/>
          <w:szCs w:val="28"/>
        </w:rPr>
        <w:t xml:space="preserve"> pada tahun 2012. Bagi tempoh 2013 hingga 2015, terdapat 40 perlantikan</w:t>
      </w:r>
      <w:r w:rsidR="009A04D0" w:rsidRPr="00887810">
        <w:rPr>
          <w:rFonts w:ascii="Arial" w:hAnsi="Arial" w:cs="Arial"/>
          <w:color w:val="000000"/>
          <w:sz w:val="28"/>
          <w:szCs w:val="28"/>
        </w:rPr>
        <w:t xml:space="preserve"> </w:t>
      </w:r>
      <w:r w:rsidR="009A04D0" w:rsidRPr="00887810">
        <w:rPr>
          <w:rFonts w:ascii="Arial" w:hAnsi="Arial" w:cs="Arial"/>
          <w:i/>
          <w:color w:val="000000"/>
          <w:sz w:val="28"/>
          <w:szCs w:val="28"/>
        </w:rPr>
        <w:t>(placement)</w:t>
      </w:r>
      <w:r w:rsidR="000C02E6" w:rsidRPr="00887810">
        <w:rPr>
          <w:rFonts w:ascii="Arial" w:hAnsi="Arial" w:cs="Arial"/>
          <w:color w:val="000000"/>
          <w:sz w:val="28"/>
          <w:szCs w:val="28"/>
        </w:rPr>
        <w:t xml:space="preserve"> baru wanita yang dilatih oleh </w:t>
      </w:r>
      <w:r w:rsidR="005324D5" w:rsidRPr="00887810">
        <w:rPr>
          <w:rFonts w:ascii="Arial" w:hAnsi="Arial" w:cs="Arial"/>
          <w:color w:val="000000"/>
          <w:sz w:val="28"/>
          <w:szCs w:val="28"/>
        </w:rPr>
        <w:t xml:space="preserve">(NIEW) </w:t>
      </w:r>
      <w:r w:rsidR="000C02E6" w:rsidRPr="00887810">
        <w:rPr>
          <w:rFonts w:ascii="Arial" w:hAnsi="Arial" w:cs="Arial"/>
          <w:color w:val="000000"/>
          <w:sz w:val="28"/>
          <w:szCs w:val="28"/>
        </w:rPr>
        <w:t>melalui Program Pengarah Wanita sebagai Ahli Lembaga Pengarah dalam syarikat awam tersenarai</w:t>
      </w:r>
      <w:r w:rsidR="005324D5" w:rsidRPr="00887810">
        <w:rPr>
          <w:rFonts w:ascii="Arial" w:hAnsi="Arial" w:cs="Arial"/>
          <w:color w:val="000000"/>
          <w:sz w:val="28"/>
          <w:szCs w:val="28"/>
        </w:rPr>
        <w:t xml:space="preserve"> (</w:t>
      </w:r>
      <w:r w:rsidR="000C02E6" w:rsidRPr="00887810">
        <w:rPr>
          <w:rFonts w:ascii="Arial" w:hAnsi="Arial" w:cs="Arial"/>
          <w:color w:val="000000"/>
          <w:sz w:val="28"/>
          <w:szCs w:val="28"/>
        </w:rPr>
        <w:t xml:space="preserve">Public Listed Companies, PLCs) di Bursa Malaysia. </w:t>
      </w:r>
      <w:r w:rsidR="009C0519" w:rsidRPr="00887810">
        <w:rPr>
          <w:rFonts w:ascii="Arial" w:hAnsi="Arial" w:cs="Arial"/>
          <w:color w:val="000000"/>
          <w:sz w:val="28"/>
          <w:szCs w:val="28"/>
        </w:rPr>
        <w:t>Ini menunjukkan sekiranya diberikan pendedahan yang cukup dan peluang yang bersesuaian, wanita berpotensi menerajui syarikat – syarikat awam.</w:t>
      </w:r>
    </w:p>
    <w:p w:rsidR="003C0F86" w:rsidRPr="00887810" w:rsidRDefault="003C0F86" w:rsidP="003C0F86">
      <w:pPr>
        <w:spacing w:after="0" w:line="48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E77F82" w:rsidRDefault="00E77F82" w:rsidP="003C0F86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E56013">
        <w:rPr>
          <w:rFonts w:ascii="Arial" w:hAnsi="Arial" w:cs="Arial"/>
          <w:sz w:val="28"/>
          <w:szCs w:val="28"/>
        </w:rPr>
        <w:t xml:space="preserve">Bagi Syarikat Berkaitan Kerajaan atau </w:t>
      </w:r>
      <w:r w:rsidRPr="00E56013">
        <w:rPr>
          <w:rFonts w:ascii="Arial" w:hAnsi="Arial" w:cs="Arial"/>
          <w:i/>
          <w:sz w:val="28"/>
          <w:szCs w:val="28"/>
        </w:rPr>
        <w:t>Government-Linked Companies</w:t>
      </w:r>
      <w:r w:rsidRPr="00E56013">
        <w:rPr>
          <w:rFonts w:ascii="Arial" w:hAnsi="Arial" w:cs="Arial"/>
          <w:sz w:val="28"/>
          <w:szCs w:val="28"/>
        </w:rPr>
        <w:t xml:space="preserve"> (GLC) dan syarikat Syarikat Pelaburan Berkaitan Kerajaan atau </w:t>
      </w:r>
      <w:r w:rsidRPr="00962C06">
        <w:rPr>
          <w:rFonts w:ascii="Arial" w:hAnsi="Arial" w:cs="Arial"/>
          <w:i/>
          <w:sz w:val="28"/>
          <w:szCs w:val="28"/>
        </w:rPr>
        <w:t>Government-Linked Investment Companies</w:t>
      </w:r>
      <w:r w:rsidRPr="00E56013">
        <w:rPr>
          <w:rFonts w:ascii="Arial" w:hAnsi="Arial" w:cs="Arial"/>
          <w:sz w:val="28"/>
          <w:szCs w:val="28"/>
        </w:rPr>
        <w:t xml:space="preserve"> (GLIC), Kementerian ini turut memantau penyertaan wanita sebagai pembuat keputusan di dalam syarikat-syarikat tersebut. Kementerian ini memant</w:t>
      </w:r>
      <w:r>
        <w:rPr>
          <w:rFonts w:ascii="Arial" w:hAnsi="Arial" w:cs="Arial"/>
          <w:sz w:val="28"/>
          <w:szCs w:val="28"/>
        </w:rPr>
        <w:t xml:space="preserve">au sebanyak 31 GLC dan 5 GLIC. Daripada jumlah tersebut, </w:t>
      </w:r>
      <w:r w:rsidRPr="00E56013">
        <w:rPr>
          <w:rFonts w:ascii="Arial" w:hAnsi="Arial" w:cs="Arial"/>
          <w:sz w:val="28"/>
          <w:szCs w:val="28"/>
        </w:rPr>
        <w:t xml:space="preserve">30 </w:t>
      </w:r>
      <w:r>
        <w:rPr>
          <w:rFonts w:ascii="Arial" w:hAnsi="Arial" w:cs="Arial"/>
          <w:sz w:val="28"/>
          <w:szCs w:val="28"/>
        </w:rPr>
        <w:t xml:space="preserve">buah syarikat </w:t>
      </w:r>
      <w:r w:rsidRPr="00E56013">
        <w:rPr>
          <w:rFonts w:ascii="Arial" w:hAnsi="Arial" w:cs="Arial"/>
          <w:sz w:val="28"/>
          <w:szCs w:val="28"/>
        </w:rPr>
        <w:t>mempunyai sekurang-kurangnya seorang wanita d</w:t>
      </w:r>
      <w:r>
        <w:rPr>
          <w:rFonts w:ascii="Arial" w:hAnsi="Arial" w:cs="Arial"/>
          <w:sz w:val="28"/>
          <w:szCs w:val="28"/>
        </w:rPr>
        <w:t xml:space="preserve">alam lembaga pengarah syarikat dan </w:t>
      </w:r>
      <w:r w:rsidRPr="00E56013">
        <w:rPr>
          <w:rFonts w:ascii="Arial" w:hAnsi="Arial" w:cs="Arial"/>
          <w:sz w:val="28"/>
          <w:szCs w:val="28"/>
        </w:rPr>
        <w:t>hanya tiga buah syarikat sahaja yang telah mencapai sasaran 30 peratus wanita dalam lembaga pengarah.</w:t>
      </w:r>
    </w:p>
    <w:p w:rsidR="00E77F82" w:rsidRDefault="00E77F82" w:rsidP="003C0F86">
      <w:pPr>
        <w:spacing w:after="0" w:line="480" w:lineRule="auto"/>
        <w:jc w:val="both"/>
        <w:rPr>
          <w:rFonts w:ascii="Arial" w:hAnsi="Arial" w:cs="Arial"/>
          <w:sz w:val="28"/>
          <w:szCs w:val="28"/>
          <w:lang w:val="ms-MY"/>
        </w:rPr>
      </w:pPr>
    </w:p>
    <w:p w:rsidR="00F90E12" w:rsidRDefault="00F90E12" w:rsidP="003C0F86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Secara perbandingan dengan negara-negara ASEAN, Malaysia merupakan satu-satunya negara yang meletakkan sasaran dan dasar sekurang-kurangnya 30 peratus serta mengambil langkah untuk mencapainya sasaran tersebut. Negara-negara ASEAN yang lain,</w:t>
      </w:r>
      <w:r w:rsidRPr="00962C06">
        <w:t xml:space="preserve"> </w:t>
      </w:r>
      <w:r w:rsidRPr="00962C06">
        <w:rPr>
          <w:rFonts w:ascii="Arial" w:hAnsi="Arial" w:cs="Arial"/>
          <w:sz w:val="28"/>
          <w:szCs w:val="28"/>
        </w:rPr>
        <w:t>Filipina (10.0%), Thaila</w:t>
      </w:r>
      <w:r>
        <w:rPr>
          <w:rFonts w:ascii="Arial" w:hAnsi="Arial" w:cs="Arial"/>
          <w:sz w:val="28"/>
          <w:szCs w:val="28"/>
        </w:rPr>
        <w:t>nd (9.7%) dan Singapura (9.5%) turut mengambil kira wanita dalam lembaga pengarah syarikat tersenarai awam.</w:t>
      </w:r>
    </w:p>
    <w:p w:rsidR="00F90E12" w:rsidRDefault="00F90E12" w:rsidP="003C0F86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F90E12" w:rsidRDefault="00F90E12" w:rsidP="003C0F86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Sungguhpun demikian, terdapat cabaran-cabaran yang dilalui bagi mencapai matlamat ini. Antaranya ialah kurang </w:t>
      </w:r>
      <w:r w:rsidRPr="00E02627">
        <w:rPr>
          <w:rFonts w:ascii="Arial" w:hAnsi="Arial" w:cs="Arial"/>
          <w:i/>
          <w:sz w:val="28"/>
          <w:szCs w:val="28"/>
        </w:rPr>
        <w:t>buy-in value</w:t>
      </w:r>
      <w:r>
        <w:rPr>
          <w:rFonts w:ascii="Arial" w:hAnsi="Arial" w:cs="Arial"/>
          <w:sz w:val="28"/>
          <w:szCs w:val="28"/>
        </w:rPr>
        <w:t xml:space="preserve"> dari komuniti korporat tentang keperluan </w:t>
      </w:r>
      <w:r>
        <w:rPr>
          <w:rFonts w:ascii="Arial" w:hAnsi="Arial" w:cs="Arial"/>
          <w:i/>
          <w:sz w:val="28"/>
          <w:szCs w:val="28"/>
        </w:rPr>
        <w:t xml:space="preserve">gender diversity. </w:t>
      </w:r>
      <w:r w:rsidRPr="00E02627">
        <w:rPr>
          <w:rFonts w:ascii="Arial" w:hAnsi="Arial" w:cs="Arial"/>
          <w:sz w:val="28"/>
          <w:szCs w:val="28"/>
        </w:rPr>
        <w:t>Malah saranan oleh Suruhanj</w:t>
      </w:r>
      <w:r>
        <w:rPr>
          <w:rFonts w:ascii="Arial" w:hAnsi="Arial" w:cs="Arial"/>
          <w:sz w:val="28"/>
          <w:szCs w:val="28"/>
        </w:rPr>
        <w:t xml:space="preserve">aya Security melalui </w:t>
      </w:r>
      <w:r w:rsidRPr="00E02627">
        <w:rPr>
          <w:rFonts w:ascii="Arial" w:hAnsi="Arial" w:cs="Arial"/>
          <w:i/>
          <w:sz w:val="28"/>
          <w:szCs w:val="28"/>
        </w:rPr>
        <w:t>Code of Corporate Governance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Pr="00E02627">
        <w:rPr>
          <w:rFonts w:ascii="Arial" w:hAnsi="Arial" w:cs="Arial"/>
          <w:sz w:val="28"/>
          <w:szCs w:val="28"/>
        </w:rPr>
        <w:t xml:space="preserve">untuk </w:t>
      </w:r>
      <w:r>
        <w:rPr>
          <w:rFonts w:ascii="Arial" w:hAnsi="Arial" w:cs="Arial"/>
          <w:sz w:val="28"/>
          <w:szCs w:val="28"/>
        </w:rPr>
        <w:t>memapar</w:t>
      </w:r>
      <w:r w:rsidRPr="00E02627">
        <w:rPr>
          <w:rFonts w:ascii="Arial" w:hAnsi="Arial" w:cs="Arial"/>
          <w:sz w:val="28"/>
          <w:szCs w:val="28"/>
        </w:rPr>
        <w:t xml:space="preserve">kan </w:t>
      </w:r>
      <w:r>
        <w:rPr>
          <w:rFonts w:ascii="Arial" w:hAnsi="Arial" w:cs="Arial"/>
          <w:sz w:val="28"/>
          <w:szCs w:val="28"/>
        </w:rPr>
        <w:t xml:space="preserve">dasar, target dan komposisi ahli lembaga pengarah dan pengurusan atasan berasaskan gender di dalam Laporan Tahunan juga tidak dipatuhi oleh syarikat-syarikat awam tersenarai. </w:t>
      </w:r>
    </w:p>
    <w:p w:rsidR="00F90E12" w:rsidRPr="00E02627" w:rsidRDefault="00F90E12" w:rsidP="003C0F86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4A307F" w:rsidRPr="004A307F" w:rsidRDefault="00F90E12" w:rsidP="00EC4EA8">
      <w:pPr>
        <w:spacing w:after="0" w:line="480" w:lineRule="auto"/>
        <w:jc w:val="both"/>
        <w:rPr>
          <w:rFonts w:ascii="Arial" w:hAnsi="Arial" w:cs="Arial"/>
          <w:i/>
          <w:sz w:val="24"/>
          <w:szCs w:val="24"/>
        </w:rPr>
      </w:pPr>
      <w:r w:rsidRPr="00E56013">
        <w:rPr>
          <w:rFonts w:ascii="Arial" w:hAnsi="Arial" w:cs="Arial"/>
          <w:sz w:val="28"/>
          <w:szCs w:val="28"/>
        </w:rPr>
        <w:t>Kerajaan melalui Kementerian Pembangunan Wanita, Keluarga dan Masyarakat masih lagi mempergiatkan aktiviti advokasi</w:t>
      </w:r>
      <w:r>
        <w:rPr>
          <w:rFonts w:ascii="Arial" w:hAnsi="Arial" w:cs="Arial"/>
          <w:sz w:val="28"/>
          <w:szCs w:val="28"/>
        </w:rPr>
        <w:t xml:space="preserve"> dan promosi</w:t>
      </w:r>
      <w:r w:rsidRPr="00E56013">
        <w:rPr>
          <w:rFonts w:ascii="Arial" w:hAnsi="Arial" w:cs="Arial"/>
          <w:sz w:val="28"/>
          <w:szCs w:val="28"/>
        </w:rPr>
        <w:t xml:space="preserve"> untuk meningkatkan penyertaan wanita sebagai pembuat keputusan di dalam sektor korporat bagi membolehkan mereka meningkatkan sumba</w:t>
      </w:r>
      <w:r>
        <w:rPr>
          <w:rFonts w:ascii="Arial" w:hAnsi="Arial" w:cs="Arial"/>
          <w:sz w:val="28"/>
          <w:szCs w:val="28"/>
        </w:rPr>
        <w:t>n</w:t>
      </w:r>
      <w:r w:rsidRPr="00E56013">
        <w:rPr>
          <w:rFonts w:ascii="Arial" w:hAnsi="Arial" w:cs="Arial"/>
          <w:sz w:val="28"/>
          <w:szCs w:val="28"/>
        </w:rPr>
        <w:t>gan dalam bidang ekonomi.</w:t>
      </w:r>
      <w:r>
        <w:rPr>
          <w:rFonts w:ascii="Arial" w:hAnsi="Arial" w:cs="Arial"/>
          <w:sz w:val="28"/>
          <w:szCs w:val="28"/>
        </w:rPr>
        <w:t xml:space="preserve"> Selain itu penubuhan </w:t>
      </w:r>
      <w:r w:rsidRPr="00E02627">
        <w:rPr>
          <w:rFonts w:ascii="Arial" w:hAnsi="Arial" w:cs="Arial"/>
          <w:i/>
          <w:sz w:val="28"/>
          <w:szCs w:val="28"/>
        </w:rPr>
        <w:t>30% Club</w:t>
      </w:r>
      <w:r>
        <w:rPr>
          <w:rFonts w:ascii="Arial" w:hAnsi="Arial" w:cs="Arial"/>
          <w:sz w:val="28"/>
          <w:szCs w:val="28"/>
        </w:rPr>
        <w:t xml:space="preserve"> di Malaysia yang dilancarkan pada 8 Mei 2015 turut sama berganding bahu mempergiatkan aktiviti promosi dan advokasi ini.</w:t>
      </w:r>
      <w:r w:rsidR="00EC4EA8">
        <w:rPr>
          <w:rFonts w:ascii="Arial" w:hAnsi="Arial" w:cs="Arial"/>
          <w:sz w:val="28"/>
          <w:szCs w:val="28"/>
          <w:lang w:val="ms-MY"/>
        </w:rPr>
        <w:t xml:space="preserve"> </w:t>
      </w:r>
    </w:p>
    <w:sectPr w:rsidR="004A307F" w:rsidRPr="004A307F" w:rsidSect="00C037EF"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E74" w:rsidRDefault="00056E74" w:rsidP="001925B9">
      <w:pPr>
        <w:spacing w:after="0" w:line="240" w:lineRule="auto"/>
      </w:pPr>
      <w:r>
        <w:separator/>
      </w:r>
    </w:p>
  </w:endnote>
  <w:endnote w:type="continuationSeparator" w:id="0">
    <w:p w:rsidR="00056E74" w:rsidRDefault="00056E74" w:rsidP="0019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727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307F" w:rsidRDefault="007D439E">
        <w:pPr>
          <w:pStyle w:val="Footer"/>
          <w:jc w:val="center"/>
        </w:pPr>
        <w:r>
          <w:fldChar w:fldCharType="begin"/>
        </w:r>
        <w:r w:rsidR="00462D58">
          <w:instrText xml:space="preserve"> PAGE   \* MERGEFORMAT </w:instrText>
        </w:r>
        <w:r>
          <w:fldChar w:fldCharType="separate"/>
        </w:r>
        <w:r w:rsidR="00056E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307F" w:rsidRDefault="004A30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E74" w:rsidRDefault="00056E74" w:rsidP="001925B9">
      <w:pPr>
        <w:spacing w:after="0" w:line="240" w:lineRule="auto"/>
      </w:pPr>
      <w:r>
        <w:separator/>
      </w:r>
    </w:p>
  </w:footnote>
  <w:footnote w:type="continuationSeparator" w:id="0">
    <w:p w:rsidR="00056E74" w:rsidRDefault="00056E74" w:rsidP="00192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Roman"/>
      <w:lvlText w:val="(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291CA4"/>
    <w:multiLevelType w:val="hybridMultilevel"/>
    <w:tmpl w:val="D78A6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667CA9"/>
    <w:multiLevelType w:val="hybridMultilevel"/>
    <w:tmpl w:val="96723A3E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3112D"/>
    <w:multiLevelType w:val="hybridMultilevel"/>
    <w:tmpl w:val="5468933E"/>
    <w:lvl w:ilvl="0" w:tplc="3B3CECE0">
      <w:start w:val="1"/>
      <w:numFmt w:val="lowerRoman"/>
      <w:lvlText w:val="(%1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A36789"/>
    <w:multiLevelType w:val="hybridMultilevel"/>
    <w:tmpl w:val="43E4F154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E15BD"/>
    <w:multiLevelType w:val="hybridMultilevel"/>
    <w:tmpl w:val="5838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76C97"/>
    <w:multiLevelType w:val="hybridMultilevel"/>
    <w:tmpl w:val="D43C9FD6"/>
    <w:lvl w:ilvl="0" w:tplc="8B78E2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7608A"/>
    <w:multiLevelType w:val="hybridMultilevel"/>
    <w:tmpl w:val="97307E1E"/>
    <w:lvl w:ilvl="0" w:tplc="043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0C49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0E0075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48F437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76054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1C2058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55B0A3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AC5E16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1B62F8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8">
    <w:nsid w:val="2AE30253"/>
    <w:multiLevelType w:val="multilevel"/>
    <w:tmpl w:val="2358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AA4CCB"/>
    <w:multiLevelType w:val="hybridMultilevel"/>
    <w:tmpl w:val="E4E60374"/>
    <w:lvl w:ilvl="0" w:tplc="EF40FC3E">
      <w:start w:val="1"/>
      <w:numFmt w:val="lowerRoman"/>
      <w:lvlText w:val="(%1)"/>
      <w:lvlJc w:val="left"/>
      <w:pPr>
        <w:ind w:left="1155" w:hanging="795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70EB6"/>
    <w:multiLevelType w:val="hybridMultilevel"/>
    <w:tmpl w:val="3D788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76DE7"/>
    <w:multiLevelType w:val="hybridMultilevel"/>
    <w:tmpl w:val="FED4CFEA"/>
    <w:lvl w:ilvl="0" w:tplc="AA9E035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E361E"/>
    <w:multiLevelType w:val="hybridMultilevel"/>
    <w:tmpl w:val="9618AEA0"/>
    <w:lvl w:ilvl="0" w:tplc="440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3">
    <w:nsid w:val="419E01BC"/>
    <w:multiLevelType w:val="hybridMultilevel"/>
    <w:tmpl w:val="BA528504"/>
    <w:lvl w:ilvl="0" w:tplc="60586B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556D246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72085"/>
    <w:multiLevelType w:val="hybridMultilevel"/>
    <w:tmpl w:val="8A1A8D3E"/>
    <w:lvl w:ilvl="0" w:tplc="4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8C316BF"/>
    <w:multiLevelType w:val="hybridMultilevel"/>
    <w:tmpl w:val="A8463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4C48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DC52E8"/>
    <w:multiLevelType w:val="hybridMultilevel"/>
    <w:tmpl w:val="C05A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A4DC1"/>
    <w:multiLevelType w:val="hybridMultilevel"/>
    <w:tmpl w:val="56125F58"/>
    <w:lvl w:ilvl="0" w:tplc="0E040C8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C2500F"/>
    <w:multiLevelType w:val="hybridMultilevel"/>
    <w:tmpl w:val="6E1CB12C"/>
    <w:lvl w:ilvl="0" w:tplc="04090019">
      <w:start w:val="1"/>
      <w:numFmt w:val="lowerLetter"/>
      <w:lvlText w:val="%1."/>
      <w:lvlJc w:val="left"/>
      <w:pPr>
        <w:ind w:left="1800" w:hanging="72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8E97889"/>
    <w:multiLevelType w:val="hybridMultilevel"/>
    <w:tmpl w:val="F0545B88"/>
    <w:lvl w:ilvl="0" w:tplc="3926C7D6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1216DC"/>
    <w:multiLevelType w:val="multilevel"/>
    <w:tmpl w:val="4B5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8A4C90"/>
    <w:multiLevelType w:val="hybridMultilevel"/>
    <w:tmpl w:val="B68CB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1F34350"/>
    <w:multiLevelType w:val="hybridMultilevel"/>
    <w:tmpl w:val="19FE63AC"/>
    <w:lvl w:ilvl="0" w:tplc="1BF031D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3B0158"/>
    <w:multiLevelType w:val="hybridMultilevel"/>
    <w:tmpl w:val="667E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4"/>
  </w:num>
  <w:num w:numId="5">
    <w:abstractNumId w:val="2"/>
  </w:num>
  <w:num w:numId="6">
    <w:abstractNumId w:val="22"/>
  </w:num>
  <w:num w:numId="7">
    <w:abstractNumId w:val="19"/>
  </w:num>
  <w:num w:numId="8">
    <w:abstractNumId w:val="3"/>
  </w:num>
  <w:num w:numId="9">
    <w:abstractNumId w:val="13"/>
  </w:num>
  <w:num w:numId="10">
    <w:abstractNumId w:val="23"/>
  </w:num>
  <w:num w:numId="11">
    <w:abstractNumId w:val="21"/>
  </w:num>
  <w:num w:numId="12">
    <w:abstractNumId w:val="16"/>
  </w:num>
  <w:num w:numId="13">
    <w:abstractNumId w:val="5"/>
  </w:num>
  <w:num w:numId="14">
    <w:abstractNumId w:val="10"/>
  </w:num>
  <w:num w:numId="15">
    <w:abstractNumId w:val="1"/>
  </w:num>
  <w:num w:numId="16">
    <w:abstractNumId w:val="8"/>
  </w:num>
  <w:num w:numId="17">
    <w:abstractNumId w:val="20"/>
  </w:num>
  <w:num w:numId="18">
    <w:abstractNumId w:val="14"/>
  </w:num>
  <w:num w:numId="19">
    <w:abstractNumId w:val="6"/>
  </w:num>
  <w:num w:numId="20">
    <w:abstractNumId w:val="7"/>
  </w:num>
  <w:num w:numId="21">
    <w:abstractNumId w:val="17"/>
  </w:num>
  <w:num w:numId="22">
    <w:abstractNumId w:val="0"/>
  </w:num>
  <w:num w:numId="23">
    <w:abstractNumId w:val="9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A362D"/>
    <w:rsid w:val="00024324"/>
    <w:rsid w:val="000367B6"/>
    <w:rsid w:val="00040940"/>
    <w:rsid w:val="0004770E"/>
    <w:rsid w:val="00056E74"/>
    <w:rsid w:val="00063DD1"/>
    <w:rsid w:val="000654FF"/>
    <w:rsid w:val="0006656F"/>
    <w:rsid w:val="0009284D"/>
    <w:rsid w:val="000A3D8F"/>
    <w:rsid w:val="000A71F3"/>
    <w:rsid w:val="000C02E6"/>
    <w:rsid w:val="000F2E39"/>
    <w:rsid w:val="001034E4"/>
    <w:rsid w:val="00110B2A"/>
    <w:rsid w:val="001161A0"/>
    <w:rsid w:val="00116A4E"/>
    <w:rsid w:val="0012224C"/>
    <w:rsid w:val="00147B68"/>
    <w:rsid w:val="00155CA6"/>
    <w:rsid w:val="001576CA"/>
    <w:rsid w:val="00166AA3"/>
    <w:rsid w:val="0016772F"/>
    <w:rsid w:val="0017285F"/>
    <w:rsid w:val="001925B9"/>
    <w:rsid w:val="00196F42"/>
    <w:rsid w:val="00197D6D"/>
    <w:rsid w:val="001A3F63"/>
    <w:rsid w:val="001A648D"/>
    <w:rsid w:val="001C27CE"/>
    <w:rsid w:val="001E06B4"/>
    <w:rsid w:val="001E3D14"/>
    <w:rsid w:val="001E5EF1"/>
    <w:rsid w:val="001F14DC"/>
    <w:rsid w:val="001F2C76"/>
    <w:rsid w:val="00251296"/>
    <w:rsid w:val="00253B70"/>
    <w:rsid w:val="00273A91"/>
    <w:rsid w:val="00290D05"/>
    <w:rsid w:val="002959D7"/>
    <w:rsid w:val="002A0FB1"/>
    <w:rsid w:val="002A728A"/>
    <w:rsid w:val="002C44C4"/>
    <w:rsid w:val="002C6F7C"/>
    <w:rsid w:val="002C7376"/>
    <w:rsid w:val="002D042F"/>
    <w:rsid w:val="002E34DF"/>
    <w:rsid w:val="002E7A65"/>
    <w:rsid w:val="0030500E"/>
    <w:rsid w:val="00326DC7"/>
    <w:rsid w:val="003465C8"/>
    <w:rsid w:val="00355BEE"/>
    <w:rsid w:val="003605F4"/>
    <w:rsid w:val="0036627B"/>
    <w:rsid w:val="003705B8"/>
    <w:rsid w:val="00383311"/>
    <w:rsid w:val="003920B2"/>
    <w:rsid w:val="003B58BF"/>
    <w:rsid w:val="003C0F86"/>
    <w:rsid w:val="003C25BC"/>
    <w:rsid w:val="003C47D2"/>
    <w:rsid w:val="003C7468"/>
    <w:rsid w:val="003D7AE3"/>
    <w:rsid w:val="003F12F8"/>
    <w:rsid w:val="003F78C3"/>
    <w:rsid w:val="004328CC"/>
    <w:rsid w:val="00454E3B"/>
    <w:rsid w:val="00461105"/>
    <w:rsid w:val="00462829"/>
    <w:rsid w:val="00462D58"/>
    <w:rsid w:val="00473941"/>
    <w:rsid w:val="00476C29"/>
    <w:rsid w:val="00483B81"/>
    <w:rsid w:val="004846F6"/>
    <w:rsid w:val="00491DAD"/>
    <w:rsid w:val="0049290D"/>
    <w:rsid w:val="004A307F"/>
    <w:rsid w:val="004A362D"/>
    <w:rsid w:val="004B18A2"/>
    <w:rsid w:val="004C4027"/>
    <w:rsid w:val="004C5DE3"/>
    <w:rsid w:val="004C635F"/>
    <w:rsid w:val="004D57FE"/>
    <w:rsid w:val="004F6485"/>
    <w:rsid w:val="004F7D33"/>
    <w:rsid w:val="00506DDC"/>
    <w:rsid w:val="005145D6"/>
    <w:rsid w:val="005324D5"/>
    <w:rsid w:val="00532D1B"/>
    <w:rsid w:val="005330EE"/>
    <w:rsid w:val="00545C60"/>
    <w:rsid w:val="00551783"/>
    <w:rsid w:val="00554C54"/>
    <w:rsid w:val="00581C8D"/>
    <w:rsid w:val="00583A9D"/>
    <w:rsid w:val="0059761E"/>
    <w:rsid w:val="005A7F12"/>
    <w:rsid w:val="005F4914"/>
    <w:rsid w:val="005F794E"/>
    <w:rsid w:val="00605FB4"/>
    <w:rsid w:val="0060601E"/>
    <w:rsid w:val="006215E6"/>
    <w:rsid w:val="00624695"/>
    <w:rsid w:val="00644432"/>
    <w:rsid w:val="006533BB"/>
    <w:rsid w:val="00664202"/>
    <w:rsid w:val="006823A4"/>
    <w:rsid w:val="006857AC"/>
    <w:rsid w:val="00685DF6"/>
    <w:rsid w:val="00690CC3"/>
    <w:rsid w:val="006A068B"/>
    <w:rsid w:val="006A099C"/>
    <w:rsid w:val="006A74BD"/>
    <w:rsid w:val="006C23B2"/>
    <w:rsid w:val="006F691F"/>
    <w:rsid w:val="007157D2"/>
    <w:rsid w:val="00721A64"/>
    <w:rsid w:val="00732BC0"/>
    <w:rsid w:val="00754C0D"/>
    <w:rsid w:val="00754E23"/>
    <w:rsid w:val="00795A4E"/>
    <w:rsid w:val="007B6DDF"/>
    <w:rsid w:val="007C0376"/>
    <w:rsid w:val="007D15D8"/>
    <w:rsid w:val="007D439E"/>
    <w:rsid w:val="007D6279"/>
    <w:rsid w:val="007E460A"/>
    <w:rsid w:val="007E6B24"/>
    <w:rsid w:val="007F489E"/>
    <w:rsid w:val="00806C36"/>
    <w:rsid w:val="008108A9"/>
    <w:rsid w:val="00820493"/>
    <w:rsid w:val="00821E1E"/>
    <w:rsid w:val="00843B78"/>
    <w:rsid w:val="00856C1F"/>
    <w:rsid w:val="00862985"/>
    <w:rsid w:val="00875999"/>
    <w:rsid w:val="00876EE4"/>
    <w:rsid w:val="008836EF"/>
    <w:rsid w:val="00887810"/>
    <w:rsid w:val="008A4110"/>
    <w:rsid w:val="008B094B"/>
    <w:rsid w:val="008C6404"/>
    <w:rsid w:val="008D6792"/>
    <w:rsid w:val="008D6A5E"/>
    <w:rsid w:val="008D71F3"/>
    <w:rsid w:val="008F313E"/>
    <w:rsid w:val="0090215F"/>
    <w:rsid w:val="00922590"/>
    <w:rsid w:val="009408BE"/>
    <w:rsid w:val="00951A2A"/>
    <w:rsid w:val="00957F8F"/>
    <w:rsid w:val="00963B4E"/>
    <w:rsid w:val="00965469"/>
    <w:rsid w:val="00975213"/>
    <w:rsid w:val="00981F71"/>
    <w:rsid w:val="00983508"/>
    <w:rsid w:val="00984BD3"/>
    <w:rsid w:val="00985032"/>
    <w:rsid w:val="009A04D0"/>
    <w:rsid w:val="009B7AC8"/>
    <w:rsid w:val="009C0519"/>
    <w:rsid w:val="009C17E5"/>
    <w:rsid w:val="009C4291"/>
    <w:rsid w:val="009C5B6B"/>
    <w:rsid w:val="009D4342"/>
    <w:rsid w:val="009E63FD"/>
    <w:rsid w:val="009F00D3"/>
    <w:rsid w:val="009F5B24"/>
    <w:rsid w:val="00A0337C"/>
    <w:rsid w:val="00A052B0"/>
    <w:rsid w:val="00A066E0"/>
    <w:rsid w:val="00A07BFC"/>
    <w:rsid w:val="00A161C5"/>
    <w:rsid w:val="00A21DF1"/>
    <w:rsid w:val="00A31DD7"/>
    <w:rsid w:val="00A46C49"/>
    <w:rsid w:val="00A62A38"/>
    <w:rsid w:val="00A74183"/>
    <w:rsid w:val="00A749F2"/>
    <w:rsid w:val="00A76C96"/>
    <w:rsid w:val="00AA409E"/>
    <w:rsid w:val="00AA5D0C"/>
    <w:rsid w:val="00AB0BB3"/>
    <w:rsid w:val="00AD740C"/>
    <w:rsid w:val="00AE5EBF"/>
    <w:rsid w:val="00B0396B"/>
    <w:rsid w:val="00B07BB0"/>
    <w:rsid w:val="00B20338"/>
    <w:rsid w:val="00B27849"/>
    <w:rsid w:val="00B548C9"/>
    <w:rsid w:val="00B5573D"/>
    <w:rsid w:val="00B602A7"/>
    <w:rsid w:val="00B63088"/>
    <w:rsid w:val="00B71F7B"/>
    <w:rsid w:val="00B72118"/>
    <w:rsid w:val="00B7606E"/>
    <w:rsid w:val="00B86197"/>
    <w:rsid w:val="00B95E6A"/>
    <w:rsid w:val="00BB6DAC"/>
    <w:rsid w:val="00BC2AA2"/>
    <w:rsid w:val="00BE0B0A"/>
    <w:rsid w:val="00BE5599"/>
    <w:rsid w:val="00C23D20"/>
    <w:rsid w:val="00C24F65"/>
    <w:rsid w:val="00C25B0D"/>
    <w:rsid w:val="00C32CF5"/>
    <w:rsid w:val="00C41485"/>
    <w:rsid w:val="00C6612E"/>
    <w:rsid w:val="00C76EF5"/>
    <w:rsid w:val="00C82CFF"/>
    <w:rsid w:val="00C9081A"/>
    <w:rsid w:val="00CB621F"/>
    <w:rsid w:val="00CC240E"/>
    <w:rsid w:val="00CD7ECE"/>
    <w:rsid w:val="00D17387"/>
    <w:rsid w:val="00D4343C"/>
    <w:rsid w:val="00D45D51"/>
    <w:rsid w:val="00D77F8D"/>
    <w:rsid w:val="00D812CF"/>
    <w:rsid w:val="00D87C0E"/>
    <w:rsid w:val="00D905BE"/>
    <w:rsid w:val="00DA487F"/>
    <w:rsid w:val="00DB18AC"/>
    <w:rsid w:val="00DB593F"/>
    <w:rsid w:val="00DC4B59"/>
    <w:rsid w:val="00DC7666"/>
    <w:rsid w:val="00DD02A8"/>
    <w:rsid w:val="00DD1F80"/>
    <w:rsid w:val="00DD748E"/>
    <w:rsid w:val="00E008D0"/>
    <w:rsid w:val="00E20239"/>
    <w:rsid w:val="00E27C15"/>
    <w:rsid w:val="00E474D3"/>
    <w:rsid w:val="00E56FB8"/>
    <w:rsid w:val="00E70ACE"/>
    <w:rsid w:val="00E77F82"/>
    <w:rsid w:val="00E83BA3"/>
    <w:rsid w:val="00E90176"/>
    <w:rsid w:val="00E90CA7"/>
    <w:rsid w:val="00EA1C4A"/>
    <w:rsid w:val="00EA4DB5"/>
    <w:rsid w:val="00EB26B1"/>
    <w:rsid w:val="00EC4EA8"/>
    <w:rsid w:val="00EC5745"/>
    <w:rsid w:val="00ED0037"/>
    <w:rsid w:val="00ED0602"/>
    <w:rsid w:val="00EE0965"/>
    <w:rsid w:val="00EE2F85"/>
    <w:rsid w:val="00EE6B8D"/>
    <w:rsid w:val="00F0341F"/>
    <w:rsid w:val="00F12C13"/>
    <w:rsid w:val="00F15D79"/>
    <w:rsid w:val="00F17E0C"/>
    <w:rsid w:val="00F312FE"/>
    <w:rsid w:val="00F35712"/>
    <w:rsid w:val="00F4779B"/>
    <w:rsid w:val="00F72F94"/>
    <w:rsid w:val="00F73F36"/>
    <w:rsid w:val="00F84E26"/>
    <w:rsid w:val="00F90E12"/>
    <w:rsid w:val="00F94520"/>
    <w:rsid w:val="00FB7974"/>
    <w:rsid w:val="00FC4721"/>
    <w:rsid w:val="00FD06BF"/>
    <w:rsid w:val="00FD38E5"/>
    <w:rsid w:val="00FF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62D"/>
    <w:pPr>
      <w:spacing w:after="200" w:line="276" w:lineRule="auto"/>
    </w:pPr>
    <w:rPr>
      <w:sz w:val="22"/>
      <w:szCs w:val="22"/>
      <w:lang w:val="en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5B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1925B9"/>
    <w:rPr>
      <w:rFonts w:ascii="Calibri" w:eastAsia="Calibri" w:hAnsi="Calibri" w:cs="Times New Roman"/>
      <w:lang w:val="en-MY"/>
    </w:rPr>
  </w:style>
  <w:style w:type="paragraph" w:styleId="Footer">
    <w:name w:val="footer"/>
    <w:basedOn w:val="Normal"/>
    <w:link w:val="FooterChar"/>
    <w:uiPriority w:val="99"/>
    <w:unhideWhenUsed/>
    <w:rsid w:val="001925B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925B9"/>
    <w:rPr>
      <w:rFonts w:ascii="Calibri" w:eastAsia="Calibri" w:hAnsi="Calibri" w:cs="Times New Roman"/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7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79B"/>
    <w:rPr>
      <w:rFonts w:ascii="Tahoma" w:eastAsia="Calibri" w:hAnsi="Tahoma" w:cs="Tahoma"/>
      <w:sz w:val="16"/>
      <w:szCs w:val="16"/>
      <w:lang w:val="en-MY"/>
    </w:rPr>
  </w:style>
  <w:style w:type="paragraph" w:styleId="ListParagraph">
    <w:name w:val="List Paragraph"/>
    <w:basedOn w:val="Normal"/>
    <w:link w:val="ListParagraphChar"/>
    <w:uiPriority w:val="34"/>
    <w:qFormat/>
    <w:rsid w:val="00F4779B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17285F"/>
  </w:style>
  <w:style w:type="character" w:styleId="Hyperlink">
    <w:name w:val="Hyperlink"/>
    <w:uiPriority w:val="99"/>
    <w:unhideWhenUsed/>
    <w:rsid w:val="0017285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285F"/>
    <w:rPr>
      <w:color w:val="800080"/>
      <w:u w:val="single"/>
    </w:rPr>
  </w:style>
  <w:style w:type="paragraph" w:customStyle="1" w:styleId="xl65">
    <w:name w:val="xl65"/>
    <w:basedOn w:val="Normal"/>
    <w:rsid w:val="0017285F"/>
    <w:pPr>
      <w:pBdr>
        <w:top w:val="single" w:sz="4" w:space="0" w:color="CAC8C8"/>
        <w:left w:val="single" w:sz="4" w:space="0" w:color="CAC8C8"/>
        <w:bottom w:val="single" w:sz="4" w:space="0" w:color="CAC8C8"/>
        <w:right w:val="single" w:sz="4" w:space="0" w:color="CAC8C8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ms-MY" w:eastAsia="ms-MY"/>
    </w:rPr>
  </w:style>
  <w:style w:type="paragraph" w:customStyle="1" w:styleId="xl67">
    <w:name w:val="xl67"/>
    <w:basedOn w:val="Normal"/>
    <w:rsid w:val="0017285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68">
    <w:name w:val="xl68"/>
    <w:basedOn w:val="Normal"/>
    <w:rsid w:val="0017285F"/>
    <w:pPr>
      <w:pBdr>
        <w:left w:val="single" w:sz="4" w:space="0" w:color="CAC8C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69">
    <w:name w:val="xl69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0">
    <w:name w:val="xl70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ms-MY" w:eastAsia="ms-MY"/>
    </w:rPr>
  </w:style>
  <w:style w:type="paragraph" w:customStyle="1" w:styleId="xl71">
    <w:name w:val="xl71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ms-MY" w:eastAsia="ms-MY"/>
    </w:rPr>
  </w:style>
  <w:style w:type="paragraph" w:customStyle="1" w:styleId="xl72">
    <w:name w:val="xl72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2E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3">
    <w:name w:val="xl73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2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4">
    <w:name w:val="xl74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5">
    <w:name w:val="xl75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2E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6">
    <w:name w:val="xl76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7">
    <w:name w:val="xl77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E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8">
    <w:name w:val="xl78"/>
    <w:basedOn w:val="Normal"/>
    <w:rsid w:val="001728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9">
    <w:name w:val="xl79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80">
    <w:name w:val="xl80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81">
    <w:name w:val="xl81"/>
    <w:basedOn w:val="Normal"/>
    <w:rsid w:val="0017285F"/>
    <w:pPr>
      <w:pBdr>
        <w:top w:val="single" w:sz="4" w:space="0" w:color="auto"/>
        <w:bottom w:val="single" w:sz="4" w:space="0" w:color="auto"/>
      </w:pBdr>
      <w:shd w:val="clear" w:color="000000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82">
    <w:name w:val="xl82"/>
    <w:basedOn w:val="Normal"/>
    <w:rsid w:val="001728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styleId="BodyTextIndent2">
    <w:name w:val="Body Text Indent 2"/>
    <w:basedOn w:val="Normal"/>
    <w:link w:val="BodyTextIndent2Char"/>
    <w:rsid w:val="00690CC3"/>
    <w:pPr>
      <w:widowControl w:val="0"/>
      <w:adjustRightInd w:val="0"/>
      <w:spacing w:after="0" w:line="360" w:lineRule="auto"/>
      <w:ind w:left="720" w:hanging="720"/>
      <w:jc w:val="both"/>
      <w:textAlignment w:val="baseline"/>
    </w:pPr>
    <w:rPr>
      <w:rFonts w:ascii="Arial" w:eastAsia="Times New Roman" w:hAnsi="Arial"/>
      <w:sz w:val="28"/>
      <w:szCs w:val="24"/>
    </w:rPr>
  </w:style>
  <w:style w:type="character" w:customStyle="1" w:styleId="BodyTextIndent2Char">
    <w:name w:val="Body Text Indent 2 Char"/>
    <w:link w:val="BodyTextIndent2"/>
    <w:rsid w:val="00690CC3"/>
    <w:rPr>
      <w:rFonts w:ascii="Arial" w:eastAsia="Times New Roman" w:hAnsi="Arial" w:cs="Times New Roman"/>
      <w:sz w:val="28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037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C0376"/>
    <w:rPr>
      <w:rFonts w:ascii="Consolas" w:eastAsia="Calibri" w:hAnsi="Consolas" w:cs="Times New Roman"/>
      <w:sz w:val="20"/>
      <w:szCs w:val="20"/>
      <w:lang w:val="en-MY"/>
    </w:rPr>
  </w:style>
  <w:style w:type="character" w:styleId="Strong">
    <w:name w:val="Strong"/>
    <w:uiPriority w:val="22"/>
    <w:qFormat/>
    <w:rsid w:val="003F78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78C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n-MY"/>
    </w:rPr>
  </w:style>
  <w:style w:type="table" w:styleId="TableGrid">
    <w:name w:val="Table Grid"/>
    <w:basedOn w:val="TableNormal"/>
    <w:uiPriority w:val="59"/>
    <w:rsid w:val="00EE6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B593F"/>
    <w:pPr>
      <w:suppressAutoHyphens/>
      <w:autoSpaceDN w:val="0"/>
    </w:pPr>
    <w:rPr>
      <w:rFonts w:ascii="Times New Roman" w:eastAsia="Times New Roman" w:hAnsi="Times New Roman"/>
      <w:kern w:val="3"/>
      <w:lang w:val="en-US" w:eastAsia="ar-SA"/>
    </w:rPr>
  </w:style>
  <w:style w:type="character" w:customStyle="1" w:styleId="ListParagraphChar">
    <w:name w:val="List Paragraph Char"/>
    <w:link w:val="ListParagraph"/>
    <w:uiPriority w:val="34"/>
    <w:locked/>
    <w:rsid w:val="00624695"/>
    <w:rPr>
      <w:sz w:val="22"/>
      <w:szCs w:val="22"/>
      <w:lang w:val="en-MY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A48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A487F"/>
    <w:rPr>
      <w:sz w:val="22"/>
      <w:szCs w:val="22"/>
      <w:lang w:val="en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9545F-AD6B-4BD1-BC73-6F2B28ED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Fathiah Bt Raduwan</dc:creator>
  <cp:lastModifiedBy>norazita</cp:lastModifiedBy>
  <cp:revision>4</cp:revision>
  <cp:lastPrinted>2016-04-26T09:16:00Z</cp:lastPrinted>
  <dcterms:created xsi:type="dcterms:W3CDTF">2016-04-26T07:58:00Z</dcterms:created>
  <dcterms:modified xsi:type="dcterms:W3CDTF">2016-04-26T09:16:00Z</dcterms:modified>
</cp:coreProperties>
</file>